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D33D4" w14:textId="77777777" w:rsidR="0038692F" w:rsidRPr="00934030" w:rsidRDefault="0038692F" w:rsidP="0038692F">
      <w:pPr>
        <w:tabs>
          <w:tab w:val="center" w:pos="4320"/>
          <w:tab w:val="right" w:pos="8640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b/>
          <w:i/>
          <w:sz w:val="38"/>
          <w:szCs w:val="20"/>
        </w:rPr>
      </w:pPr>
      <w:r w:rsidRPr="00934030">
        <w:rPr>
          <w:rFonts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lace">
        <w:smartTag w:uri="urn:schemas-microsoft-com:office:smarttags" w:element="PostalCode">
          <w:r w:rsidRPr="00934030">
            <w:rPr>
              <w:rFonts w:cs="Times New Roman"/>
              <w:b/>
              <w:i/>
              <w:sz w:val="38"/>
              <w:szCs w:val="20"/>
            </w:rPr>
            <w:t>Texas</w:t>
          </w:r>
        </w:smartTag>
      </w:smartTag>
    </w:p>
    <w:p w14:paraId="610A24F4" w14:textId="77777777" w:rsidR="0038692F" w:rsidRPr="00934030" w:rsidRDefault="0038692F" w:rsidP="0038692F">
      <w:pPr>
        <w:tabs>
          <w:tab w:val="left" w:pos="1800"/>
          <w:tab w:val="left" w:pos="6840"/>
          <w:tab w:val="right" w:pos="8640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cs="Times New Roman"/>
          <w:b/>
          <w:sz w:val="12"/>
          <w:szCs w:val="20"/>
        </w:rPr>
      </w:pPr>
      <w:r w:rsidRPr="00934030">
        <w:rPr>
          <w:rFonts w:cs="Times New Roman"/>
          <w:b/>
          <w:sz w:val="12"/>
          <w:szCs w:val="20"/>
        </w:rPr>
        <w:tab/>
      </w:r>
      <w:r w:rsidRPr="00934030">
        <w:rPr>
          <w:rFonts w:cs="Times New Roman"/>
          <w:b/>
          <w:sz w:val="12"/>
          <w:szCs w:val="20"/>
          <w:u w:val="single"/>
        </w:rPr>
        <w:tab/>
      </w:r>
    </w:p>
    <w:p w14:paraId="5D3895C8" w14:textId="77777777" w:rsidR="0038692F" w:rsidRPr="00934030" w:rsidRDefault="0038692F" w:rsidP="0038692F">
      <w:pPr>
        <w:tabs>
          <w:tab w:val="left" w:pos="1980"/>
          <w:tab w:val="center" w:pos="4320"/>
          <w:tab w:val="left" w:pos="6750"/>
          <w:tab w:val="right" w:pos="8640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b/>
          <w:sz w:val="38"/>
          <w:szCs w:val="20"/>
        </w:rPr>
      </w:pPr>
      <w:r w:rsidRPr="00934030">
        <w:rPr>
          <w:rFonts w:cs="Times New Roman"/>
          <w:b/>
          <w:sz w:val="38"/>
          <w:szCs w:val="20"/>
        </w:rPr>
        <w:t>Memorandum</w:t>
      </w:r>
    </w:p>
    <w:p w14:paraId="5ED6FE22" w14:textId="77777777" w:rsidR="0038692F" w:rsidRDefault="0038692F" w:rsidP="0038692F">
      <w:pPr>
        <w:spacing w:line="360" w:lineRule="auto"/>
        <w:jc w:val="both"/>
        <w:rPr>
          <w:rFonts w:cs="Times New Roman"/>
        </w:rPr>
      </w:pPr>
    </w:p>
    <w:p w14:paraId="35BF117D" w14:textId="69C6148E" w:rsidR="00AF50CD" w:rsidRPr="009B15E8" w:rsidRDefault="00AF50CD" w:rsidP="00AF50CD">
      <w:pPr>
        <w:jc w:val="both"/>
        <w:rPr>
          <w:bCs/>
        </w:rPr>
      </w:pPr>
      <w:r w:rsidRPr="00D240D8">
        <w:rPr>
          <w:rFonts w:cs="Times New Roman"/>
          <w:b/>
        </w:rPr>
        <w:t>TO: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57039A">
        <w:rPr>
          <w:rFonts w:cs="Times New Roman"/>
          <w:bCs/>
        </w:rPr>
        <w:t>David Skawin</w:t>
      </w:r>
      <w:r w:rsidR="009B15E8" w:rsidRPr="009B15E8">
        <w:rPr>
          <w:rFonts w:cs="Times New Roman"/>
          <w:bCs/>
        </w:rPr>
        <w:t>, Attorney</w:t>
      </w:r>
    </w:p>
    <w:p w14:paraId="7E0EBAFA" w14:textId="17B05023" w:rsidR="00AF50CD" w:rsidRPr="009B15E8" w:rsidRDefault="009B15E8" w:rsidP="00AF50CD">
      <w:pPr>
        <w:ind w:left="720" w:firstLine="720"/>
        <w:jc w:val="both"/>
        <w:rPr>
          <w:rFonts w:cs="Times New Roman"/>
          <w:bCs/>
        </w:rPr>
      </w:pPr>
      <w:r w:rsidRPr="009B15E8">
        <w:rPr>
          <w:rFonts w:cs="Times New Roman"/>
          <w:bCs/>
        </w:rPr>
        <w:t>Legal Division</w:t>
      </w:r>
    </w:p>
    <w:p w14:paraId="16280F78" w14:textId="77777777" w:rsidR="00AF50CD" w:rsidRPr="009B15E8" w:rsidRDefault="00AF50CD" w:rsidP="00AF50CD">
      <w:pPr>
        <w:tabs>
          <w:tab w:val="left" w:pos="1440"/>
        </w:tabs>
        <w:jc w:val="both"/>
        <w:rPr>
          <w:rFonts w:cs="Times New Roman"/>
          <w:bCs/>
        </w:rPr>
      </w:pPr>
    </w:p>
    <w:p w14:paraId="19E631CF" w14:textId="029D0BB9" w:rsidR="00AF50CD" w:rsidRPr="0077152B" w:rsidRDefault="00AF50CD" w:rsidP="00AF50CD">
      <w:pPr>
        <w:jc w:val="both"/>
        <w:rPr>
          <w:b/>
          <w:bCs/>
        </w:rPr>
      </w:pPr>
      <w:r w:rsidRPr="00D240D8">
        <w:rPr>
          <w:rFonts w:cs="Times New Roman"/>
          <w:b/>
        </w:rPr>
        <w:t>FROM:</w:t>
      </w:r>
      <w:r>
        <w:rPr>
          <w:rFonts w:cs="Times New Roman"/>
          <w:b/>
        </w:rPr>
        <w:tab/>
      </w:r>
      <w:r w:rsidR="009775C3">
        <w:rPr>
          <w:rFonts w:cs="Times New Roman"/>
          <w:bCs/>
        </w:rPr>
        <w:t>Nelson Leiva Cardoza</w:t>
      </w:r>
      <w:r w:rsidRPr="00B338CB">
        <w:rPr>
          <w:bCs/>
        </w:rPr>
        <w:t>,</w:t>
      </w:r>
      <w:r w:rsidRPr="002A1C33">
        <w:t xml:space="preserve"> </w:t>
      </w:r>
      <w:bookmarkStart w:id="0" w:name="_Hlk61339093"/>
      <w:r w:rsidR="00C95CD9">
        <w:t>Regulatory Accountant</w:t>
      </w:r>
    </w:p>
    <w:bookmarkEnd w:id="0"/>
    <w:p w14:paraId="2F11830E" w14:textId="77777777" w:rsidR="00AF50CD" w:rsidRPr="002A1C33" w:rsidRDefault="00AF50CD" w:rsidP="00AF50CD">
      <w:pPr>
        <w:ind w:left="1440"/>
        <w:jc w:val="both"/>
        <w:rPr>
          <w:rFonts w:cs="Times New Roman"/>
        </w:rPr>
      </w:pPr>
      <w:r w:rsidRPr="002A1C33">
        <w:rPr>
          <w:rFonts w:cs="Times New Roman"/>
        </w:rPr>
        <w:t>Rate Regulation Division</w:t>
      </w:r>
    </w:p>
    <w:p w14:paraId="4DDD740C" w14:textId="77777777" w:rsidR="00AF50CD" w:rsidRPr="00D240D8" w:rsidRDefault="00AF50CD" w:rsidP="00AF50CD">
      <w:pPr>
        <w:tabs>
          <w:tab w:val="left" w:pos="1170"/>
        </w:tabs>
        <w:jc w:val="both"/>
        <w:outlineLvl w:val="0"/>
        <w:rPr>
          <w:rFonts w:cs="Times New Roman"/>
        </w:rPr>
      </w:pPr>
    </w:p>
    <w:p w14:paraId="43B9C088" w14:textId="212B78D7" w:rsidR="00AF50CD" w:rsidRPr="00BE76DB" w:rsidRDefault="00AF50CD" w:rsidP="00AF50CD">
      <w:pPr>
        <w:tabs>
          <w:tab w:val="left" w:pos="1170"/>
        </w:tabs>
        <w:jc w:val="both"/>
        <w:rPr>
          <w:rFonts w:cs="Times New Roman"/>
          <w:bCs/>
        </w:rPr>
      </w:pPr>
      <w:r w:rsidRPr="00D240D8">
        <w:rPr>
          <w:rFonts w:cs="Times New Roman"/>
          <w:b/>
        </w:rPr>
        <w:t>DATE: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924C1B" w:rsidRPr="00924C1B">
        <w:rPr>
          <w:rFonts w:cs="Times New Roman"/>
          <w:bCs/>
        </w:rPr>
        <w:t>June</w:t>
      </w:r>
      <w:r w:rsidR="0057039A">
        <w:rPr>
          <w:rFonts w:cs="Times New Roman"/>
          <w:bCs/>
        </w:rPr>
        <w:t xml:space="preserve"> </w:t>
      </w:r>
      <w:r w:rsidR="00924C1B">
        <w:rPr>
          <w:rFonts w:cs="Times New Roman"/>
          <w:bCs/>
        </w:rPr>
        <w:t>6</w:t>
      </w:r>
      <w:r w:rsidR="009B15E8" w:rsidRPr="009B15E8">
        <w:rPr>
          <w:rFonts w:cs="Times New Roman"/>
          <w:bCs/>
        </w:rPr>
        <w:t>, 202</w:t>
      </w:r>
      <w:r w:rsidR="00FC0049">
        <w:rPr>
          <w:rFonts w:cs="Times New Roman"/>
          <w:bCs/>
        </w:rPr>
        <w:t>5</w:t>
      </w:r>
    </w:p>
    <w:p w14:paraId="481C08E2" w14:textId="77777777" w:rsidR="00AF50CD" w:rsidRPr="00D240D8" w:rsidRDefault="00AF50CD" w:rsidP="00AF50CD">
      <w:pPr>
        <w:tabs>
          <w:tab w:val="left" w:pos="1170"/>
        </w:tabs>
        <w:jc w:val="both"/>
        <w:rPr>
          <w:rFonts w:cs="Times New Roman"/>
        </w:rPr>
      </w:pPr>
    </w:p>
    <w:p w14:paraId="768D9A05" w14:textId="799762B2" w:rsidR="00AF50CD" w:rsidRPr="0057039A" w:rsidRDefault="00AF50CD" w:rsidP="0057039A">
      <w:pPr>
        <w:pBdr>
          <w:bottom w:val="single" w:sz="4" w:space="1" w:color="auto"/>
        </w:pBdr>
        <w:ind w:left="1440" w:hanging="1440"/>
        <w:jc w:val="both"/>
        <w:rPr>
          <w:rFonts w:cs="Times New Roman"/>
          <w:bCs/>
          <w:i/>
          <w:iCs/>
        </w:rPr>
      </w:pPr>
      <w:r>
        <w:rPr>
          <w:rFonts w:cs="Times New Roman"/>
          <w:b/>
        </w:rPr>
        <w:t>RE:</w:t>
      </w:r>
      <w:r>
        <w:rPr>
          <w:rFonts w:cs="Times New Roman"/>
          <w:b/>
        </w:rPr>
        <w:tab/>
      </w:r>
      <w:r w:rsidR="009D23BD">
        <w:rPr>
          <w:rFonts w:cs="Times New Roman"/>
          <w:bCs/>
        </w:rPr>
        <w:t>Tariff Control</w:t>
      </w:r>
      <w:r>
        <w:rPr>
          <w:rFonts w:cs="Times New Roman"/>
          <w:bCs/>
        </w:rPr>
        <w:t xml:space="preserve"> No. </w:t>
      </w:r>
      <w:r w:rsidR="009B15E8">
        <w:rPr>
          <w:rFonts w:cs="Times New Roman"/>
          <w:bCs/>
        </w:rPr>
        <w:t>5</w:t>
      </w:r>
      <w:r w:rsidR="00FC0049">
        <w:rPr>
          <w:rFonts w:cs="Times New Roman"/>
          <w:bCs/>
        </w:rPr>
        <w:t>7</w:t>
      </w:r>
      <w:r w:rsidR="0057039A">
        <w:rPr>
          <w:rFonts w:cs="Times New Roman"/>
          <w:bCs/>
        </w:rPr>
        <w:t>785</w:t>
      </w:r>
      <w:r w:rsidR="005865EF">
        <w:rPr>
          <w:rFonts w:cs="Times New Roman"/>
          <w:bCs/>
        </w:rPr>
        <w:t xml:space="preserve"> </w:t>
      </w:r>
      <w:r w:rsidR="00CB4C62">
        <w:t xml:space="preserve">- </w:t>
      </w:r>
      <w:bookmarkStart w:id="1" w:name="_Hlk192594348"/>
      <w:r w:rsidR="0057039A" w:rsidRPr="0057039A">
        <w:rPr>
          <w:rFonts w:cs="Times New Roman"/>
          <w:bCs/>
          <w:i/>
          <w:iCs/>
        </w:rPr>
        <w:t>Application of Aqua Texas, Inc. for 2024 True-Up Report and Pass-Through Gallonage Charge for Its Southwest Region</w:t>
      </w:r>
      <w:bookmarkEnd w:id="1"/>
    </w:p>
    <w:p w14:paraId="315A9C71" w14:textId="77777777" w:rsidR="00AF50CD" w:rsidRPr="009A0254" w:rsidRDefault="00AF50CD" w:rsidP="00AF50CD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  <w:color w:val="FF0000"/>
        </w:rPr>
      </w:pPr>
    </w:p>
    <w:p w14:paraId="7C3060CE" w14:textId="77777777" w:rsidR="005978DC" w:rsidRPr="00A91E01" w:rsidRDefault="005978DC" w:rsidP="005978DC">
      <w:pPr>
        <w:autoSpaceDE w:val="0"/>
        <w:autoSpaceDN w:val="0"/>
        <w:adjustRightInd w:val="0"/>
        <w:jc w:val="both"/>
        <w:rPr>
          <w:rFonts w:eastAsia="Calibri" w:cs="Times New Roman"/>
          <w:sz w:val="12"/>
          <w:szCs w:val="12"/>
        </w:rPr>
      </w:pPr>
    </w:p>
    <w:p w14:paraId="0269E743" w14:textId="3710CB73" w:rsidR="00A62A44" w:rsidRDefault="000A1503" w:rsidP="007878A8">
      <w:pPr>
        <w:jc w:val="both"/>
        <w:rPr>
          <w:rFonts w:cs="Times New Roman"/>
        </w:rPr>
      </w:pPr>
      <w:r w:rsidRPr="00E74592">
        <w:rPr>
          <w:rFonts w:cs="Times New Roman"/>
        </w:rPr>
        <w:t xml:space="preserve">On </w:t>
      </w:r>
      <w:r w:rsidR="0057039A">
        <w:rPr>
          <w:rFonts w:cs="Times New Roman"/>
        </w:rPr>
        <w:t>February</w:t>
      </w:r>
      <w:r w:rsidR="003E2E79">
        <w:rPr>
          <w:rFonts w:cs="Times New Roman"/>
        </w:rPr>
        <w:t xml:space="preserve"> </w:t>
      </w:r>
      <w:r w:rsidR="00FC0049">
        <w:rPr>
          <w:rFonts w:cs="Times New Roman"/>
        </w:rPr>
        <w:t>2</w:t>
      </w:r>
      <w:r w:rsidR="0057039A">
        <w:rPr>
          <w:rFonts w:cs="Times New Roman"/>
        </w:rPr>
        <w:t>8</w:t>
      </w:r>
      <w:r w:rsidR="009B15E8" w:rsidRPr="00E74592">
        <w:rPr>
          <w:rFonts w:cs="Times New Roman"/>
        </w:rPr>
        <w:t>, 202</w:t>
      </w:r>
      <w:r w:rsidR="0057039A">
        <w:rPr>
          <w:rFonts w:cs="Times New Roman"/>
        </w:rPr>
        <w:t>5</w:t>
      </w:r>
      <w:r w:rsidR="009B15E8" w:rsidRPr="00E74592">
        <w:rPr>
          <w:rFonts w:cs="Times New Roman"/>
        </w:rPr>
        <w:t xml:space="preserve">, </w:t>
      </w:r>
      <w:r w:rsidR="0057039A">
        <w:rPr>
          <w:rFonts w:cs="Times New Roman"/>
        </w:rPr>
        <w:t>Aqua</w:t>
      </w:r>
      <w:r w:rsidR="009B15E8" w:rsidRPr="00E74592">
        <w:rPr>
          <w:rFonts w:cs="Times New Roman"/>
        </w:rPr>
        <w:t xml:space="preserve"> Texas, </w:t>
      </w:r>
      <w:r w:rsidR="0057039A">
        <w:rPr>
          <w:rFonts w:cs="Times New Roman"/>
        </w:rPr>
        <w:t>Inc.</w:t>
      </w:r>
      <w:r w:rsidR="009B15E8" w:rsidRPr="00E74592">
        <w:rPr>
          <w:rFonts w:cs="Times New Roman"/>
        </w:rPr>
        <w:t xml:space="preserve"> (</w:t>
      </w:r>
      <w:r w:rsidR="0057039A">
        <w:rPr>
          <w:rFonts w:cs="Times New Roman"/>
        </w:rPr>
        <w:t>Aqua Texas</w:t>
      </w:r>
      <w:r w:rsidRPr="00E74592">
        <w:rPr>
          <w:rFonts w:cs="Times New Roman"/>
        </w:rPr>
        <w:t>) filed a</w:t>
      </w:r>
      <w:r w:rsidR="009B15E8" w:rsidRPr="00E74592">
        <w:rPr>
          <w:rFonts w:cs="Times New Roman"/>
        </w:rPr>
        <w:t>n application to implement</w:t>
      </w:r>
      <w:r w:rsidR="003C0764">
        <w:rPr>
          <w:rFonts w:cs="Times New Roman"/>
        </w:rPr>
        <w:t xml:space="preserve"> a</w:t>
      </w:r>
      <w:r w:rsidR="009B15E8" w:rsidRPr="00E74592">
        <w:rPr>
          <w:rFonts w:cs="Times New Roman"/>
        </w:rPr>
        <w:t xml:space="preserve"> pass-through rate change under 16 Texas Administrative Code</w:t>
      </w:r>
      <w:r w:rsidR="008C72D7">
        <w:rPr>
          <w:rFonts w:cs="Times New Roman"/>
        </w:rPr>
        <w:t xml:space="preserve"> (TAC)</w:t>
      </w:r>
      <w:r w:rsidR="009B15E8" w:rsidRPr="00E74592">
        <w:rPr>
          <w:rFonts w:cs="Times New Roman"/>
        </w:rPr>
        <w:t xml:space="preserve"> </w:t>
      </w:r>
      <w:bookmarkStart w:id="2" w:name="_Hlk66890496"/>
      <w:r w:rsidR="009B15E8" w:rsidRPr="00E74592">
        <w:rPr>
          <w:rFonts w:cs="Times New Roman"/>
        </w:rPr>
        <w:t>§ 24.25</w:t>
      </w:r>
      <w:bookmarkEnd w:id="2"/>
      <w:r w:rsidR="00AC11E6">
        <w:rPr>
          <w:rFonts w:cs="Times New Roman"/>
        </w:rPr>
        <w:t xml:space="preserve"> (b)(2</w:t>
      </w:r>
      <w:r w:rsidR="00AC11E6" w:rsidRPr="00006A16">
        <w:rPr>
          <w:rFonts w:cs="Times New Roman"/>
        </w:rPr>
        <w:t>)</w:t>
      </w:r>
      <w:r w:rsidR="008C4397" w:rsidRPr="00006A16">
        <w:rPr>
          <w:rFonts w:cs="Times New Roman"/>
        </w:rPr>
        <w:t xml:space="preserve"> </w:t>
      </w:r>
      <w:r w:rsidR="00AC11E6" w:rsidRPr="00006A16">
        <w:t>for a</w:t>
      </w:r>
      <w:r w:rsidR="003109DC">
        <w:t>n increase</w:t>
      </w:r>
      <w:r w:rsidR="003109DC" w:rsidRPr="003109DC">
        <w:t xml:space="preserve"> </w:t>
      </w:r>
      <w:r w:rsidR="003109DC" w:rsidRPr="00006A16">
        <w:t xml:space="preserve">in the </w:t>
      </w:r>
      <w:r w:rsidR="007156C4">
        <w:t>Regional Pass-Through Gallonage Charge</w:t>
      </w:r>
      <w:r w:rsidR="003109DC" w:rsidRPr="00434541">
        <w:t xml:space="preserve"> (</w:t>
      </w:r>
      <w:r w:rsidR="007156C4">
        <w:t>RPTGC</w:t>
      </w:r>
      <w:r w:rsidR="003109DC" w:rsidRPr="00434541">
        <w:t>) fee charged</w:t>
      </w:r>
      <w:r w:rsidR="0057039A">
        <w:t xml:space="preserve"> and true-up of twenty entities in the Southwest region</w:t>
      </w:r>
      <w:r w:rsidR="009A0ED4">
        <w:t>.</w:t>
      </w:r>
      <w:r w:rsidR="009A0ED4" w:rsidRPr="00E74592">
        <w:rPr>
          <w:vertAlign w:val="superscript"/>
        </w:rPr>
        <w:footnoteReference w:id="1"/>
      </w:r>
      <w:r w:rsidR="00D61652">
        <w:t xml:space="preserve"> The true-up report increases the fee charged to the customers from $2.4107 to $3.1585 per one thousand gallons, effective March 1, 2025.</w:t>
      </w:r>
      <w:r w:rsidR="009A0ED4" w:rsidRPr="00E74592">
        <w:rPr>
          <w:vertAlign w:val="superscript"/>
        </w:rPr>
        <w:footnoteReference w:id="2"/>
      </w:r>
    </w:p>
    <w:p w14:paraId="7F79B3BD" w14:textId="77777777" w:rsidR="00A62A44" w:rsidRDefault="00A62A44" w:rsidP="007878A8">
      <w:pPr>
        <w:jc w:val="both"/>
        <w:rPr>
          <w:rFonts w:cs="Times New Roman"/>
        </w:rPr>
      </w:pPr>
    </w:p>
    <w:p w14:paraId="7C9AD7C4" w14:textId="65C3E810" w:rsidR="007878A8" w:rsidRPr="00264EE5" w:rsidRDefault="00D61652" w:rsidP="00A62A44">
      <w:pPr>
        <w:jc w:val="both"/>
      </w:pPr>
      <w:r>
        <w:rPr>
          <w:rFonts w:cs="Times New Roman"/>
        </w:rPr>
        <w:t>Aqua Texas</w:t>
      </w:r>
      <w:r w:rsidR="008C4397" w:rsidRPr="00E74592">
        <w:rPr>
          <w:rFonts w:cs="Times New Roman"/>
        </w:rPr>
        <w:t xml:space="preserve"> provid</w:t>
      </w:r>
      <w:r w:rsidR="00F66A88">
        <w:rPr>
          <w:rFonts w:cs="Times New Roman"/>
        </w:rPr>
        <w:t>es</w:t>
      </w:r>
      <w:r w:rsidR="008C4397" w:rsidRPr="00E74592">
        <w:rPr>
          <w:rFonts w:cs="Times New Roman"/>
        </w:rPr>
        <w:t xml:space="preserve"> service</w:t>
      </w:r>
      <w:r w:rsidR="003C0A53">
        <w:rPr>
          <w:rFonts w:cs="Times New Roman"/>
        </w:rPr>
        <w:t xml:space="preserve"> </w:t>
      </w:r>
      <w:r w:rsidR="008C4397" w:rsidRPr="00E74592">
        <w:rPr>
          <w:rFonts w:cs="Times New Roman"/>
        </w:rPr>
        <w:t>under certificate of convenience and necessity number (CCN) 132</w:t>
      </w:r>
      <w:r w:rsidR="003C0A53">
        <w:rPr>
          <w:rFonts w:cs="Times New Roman"/>
        </w:rPr>
        <w:t>54</w:t>
      </w:r>
      <w:r w:rsidR="008C4397" w:rsidRPr="00E74592">
        <w:rPr>
          <w:rFonts w:cs="Times New Roman"/>
        </w:rPr>
        <w:t>,</w:t>
      </w:r>
      <w:r w:rsidR="008C4397" w:rsidRPr="00E74592">
        <w:rPr>
          <w:rFonts w:cs="Times New Roman"/>
          <w:vertAlign w:val="superscript"/>
        </w:rPr>
        <w:footnoteReference w:id="3"/>
      </w:r>
      <w:r w:rsidR="008C4397" w:rsidRPr="00E74592">
        <w:rPr>
          <w:rFonts w:cs="Times New Roman"/>
        </w:rPr>
        <w:t xml:space="preserve"> and the application included </w:t>
      </w:r>
      <w:r w:rsidR="008C4397" w:rsidRPr="00E74592">
        <w:t>a copy of the tariff pages for CCN number 132</w:t>
      </w:r>
      <w:r w:rsidR="003C0A53">
        <w:t>54</w:t>
      </w:r>
      <w:r w:rsidR="008C4397" w:rsidRPr="00E74592">
        <w:t xml:space="preserve"> that contain the rates that will change if the application is approved.</w:t>
      </w:r>
      <w:r w:rsidR="008C4397" w:rsidRPr="00E74592">
        <w:rPr>
          <w:vertAlign w:val="superscript"/>
        </w:rPr>
        <w:footnoteReference w:id="4"/>
      </w:r>
      <w:r w:rsidR="004C6CA7">
        <w:t xml:space="preserve"> </w:t>
      </w:r>
      <w:bookmarkStart w:id="3" w:name="_Hlk199742269"/>
      <w:r w:rsidR="00264EE5">
        <w:t>On May 6, 2025, I requested that Aqua Texas submit copies</w:t>
      </w:r>
      <w:r w:rsidR="00264EE5" w:rsidRPr="00E74592">
        <w:t xml:space="preserve"> of </w:t>
      </w:r>
      <w:r w:rsidR="00264EE5">
        <w:t xml:space="preserve">customer bills from each affected water system to verify </w:t>
      </w:r>
      <w:r w:rsidR="00264EE5" w:rsidRPr="00E74592">
        <w:t>the</w:t>
      </w:r>
      <w:r w:rsidR="00264EE5">
        <w:t xml:space="preserve"> </w:t>
      </w:r>
      <w:r w:rsidR="008C72D7">
        <w:t xml:space="preserve">accuracy of the </w:t>
      </w:r>
      <w:r w:rsidR="00264EE5">
        <w:t xml:space="preserve">application </w:t>
      </w:r>
      <w:r w:rsidR="008C72D7">
        <w:t xml:space="preserve">for </w:t>
      </w:r>
      <w:r w:rsidR="00264EE5">
        <w:t>the new</w:t>
      </w:r>
      <w:r w:rsidR="00264EE5" w:rsidRPr="00E74592">
        <w:t xml:space="preserve"> </w:t>
      </w:r>
      <w:r w:rsidR="00264EE5">
        <w:t>pass-through rate and notice provided to customers.</w:t>
      </w:r>
      <w:r w:rsidR="00264EE5" w:rsidRPr="00E74592">
        <w:rPr>
          <w:vertAlign w:val="superscript"/>
        </w:rPr>
        <w:footnoteReference w:id="5"/>
      </w:r>
      <w:r w:rsidR="00264EE5">
        <w:t xml:space="preserve"> On May 29, 2025, Aqua Texas provided the requested customer bills from each impacted system. I have reviewed the application and supplemental documentation.</w:t>
      </w:r>
      <w:bookmarkEnd w:id="3"/>
    </w:p>
    <w:p w14:paraId="382F872E" w14:textId="5B547383" w:rsidR="008C4397" w:rsidRPr="000960D9" w:rsidRDefault="008C4397" w:rsidP="008C4397">
      <w:pPr>
        <w:jc w:val="both"/>
        <w:rPr>
          <w:rFonts w:cs="Times New Roman"/>
          <w:sz w:val="16"/>
          <w:szCs w:val="16"/>
        </w:rPr>
      </w:pPr>
      <w:r w:rsidRPr="000960D9">
        <w:rPr>
          <w:rFonts w:cs="Times New Roman"/>
        </w:rPr>
        <w:t xml:space="preserve"> </w:t>
      </w:r>
    </w:p>
    <w:p w14:paraId="3D216DD0" w14:textId="396F785D" w:rsidR="00FD182D" w:rsidRDefault="003C0A53" w:rsidP="00B92A74">
      <w:pPr>
        <w:jc w:val="both"/>
        <w:rPr>
          <w:rFonts w:cs="Times New Roman"/>
        </w:rPr>
      </w:pPr>
      <w:r>
        <w:rPr>
          <w:rFonts w:cs="Times New Roman"/>
        </w:rPr>
        <w:t>Aqua Texas</w:t>
      </w:r>
      <w:r w:rsidR="00042075">
        <w:rPr>
          <w:rFonts w:cs="Times New Roman"/>
        </w:rPr>
        <w:t xml:space="preserve"> </w:t>
      </w:r>
      <w:r w:rsidR="00DC321D">
        <w:rPr>
          <w:rFonts w:cs="Times New Roman"/>
        </w:rPr>
        <w:t xml:space="preserve">requests </w:t>
      </w:r>
      <w:r w:rsidR="001852A5">
        <w:rPr>
          <w:rFonts w:cs="Times New Roman"/>
        </w:rPr>
        <w:t>the following:</w:t>
      </w:r>
    </w:p>
    <w:p w14:paraId="010D7F00" w14:textId="7C2FF610" w:rsidR="00C620C8" w:rsidRDefault="00A8405E" w:rsidP="00556AF0">
      <w:pPr>
        <w:pStyle w:val="ListParagraph"/>
        <w:numPr>
          <w:ilvl w:val="0"/>
          <w:numId w:val="6"/>
        </w:numPr>
        <w:spacing w:before="120"/>
        <w:contextualSpacing w:val="0"/>
        <w:jc w:val="both"/>
        <w:rPr>
          <w:rFonts w:cs="Times New Roman"/>
        </w:rPr>
      </w:pPr>
      <w:r w:rsidRPr="004653BE">
        <w:rPr>
          <w:rFonts w:cs="Times New Roman"/>
        </w:rPr>
        <w:t>A</w:t>
      </w:r>
      <w:r w:rsidR="00C620C8" w:rsidRPr="004653BE">
        <w:rPr>
          <w:rFonts w:cs="Times New Roman"/>
        </w:rPr>
        <w:t xml:space="preserve"> </w:t>
      </w:r>
      <w:r>
        <w:rPr>
          <w:rFonts w:cs="Times New Roman"/>
        </w:rPr>
        <w:t>pass-through rate change</w:t>
      </w:r>
      <w:r w:rsidR="00C620C8" w:rsidRPr="004653BE">
        <w:rPr>
          <w:rFonts w:cs="Times New Roman"/>
        </w:rPr>
        <w:t xml:space="preserve"> from $</w:t>
      </w:r>
      <w:r w:rsidR="00C620C8">
        <w:rPr>
          <w:rFonts w:cs="Times New Roman"/>
        </w:rPr>
        <w:t>2.</w:t>
      </w:r>
      <w:r>
        <w:rPr>
          <w:rFonts w:cs="Times New Roman"/>
        </w:rPr>
        <w:t>4107</w:t>
      </w:r>
      <w:r w:rsidR="00C620C8" w:rsidRPr="004653BE">
        <w:rPr>
          <w:rFonts w:cs="Times New Roman"/>
        </w:rPr>
        <w:t xml:space="preserve"> to $</w:t>
      </w:r>
      <w:r>
        <w:rPr>
          <w:rFonts w:cs="Times New Roman"/>
        </w:rPr>
        <w:t xml:space="preserve">3.1585 per one thousand gallons for the subdivisions listed on </w:t>
      </w:r>
      <w:r w:rsidRPr="009A0ED4">
        <w:rPr>
          <w:rFonts w:cs="Times New Roman"/>
        </w:rPr>
        <w:t xml:space="preserve">pages three to </w:t>
      </w:r>
      <w:r w:rsidR="009A0ED4" w:rsidRPr="009A0ED4">
        <w:rPr>
          <w:rFonts w:cs="Times New Roman"/>
        </w:rPr>
        <w:t>five</w:t>
      </w:r>
      <w:r w:rsidRPr="009A0ED4">
        <w:rPr>
          <w:rFonts w:cs="Times New Roman"/>
        </w:rPr>
        <w:t xml:space="preserve"> of the application</w:t>
      </w:r>
      <w:r w:rsidR="005E62EF">
        <w:rPr>
          <w:rFonts w:cs="Times New Roman"/>
        </w:rPr>
        <w:t>, including the Brentwood Subdivision, which is listed in Aqua Texas’s Southeast Region Tariff</w:t>
      </w:r>
      <w:r w:rsidR="005D5E4C">
        <w:rPr>
          <w:rFonts w:cs="Times New Roman"/>
        </w:rPr>
        <w:t xml:space="preserve"> under CCN No. 13203</w:t>
      </w:r>
      <w:r w:rsidR="00F66A88" w:rsidRPr="00BE6DFB">
        <w:rPr>
          <w:rFonts w:cs="Times New Roman"/>
        </w:rPr>
        <w:t>.</w:t>
      </w:r>
      <w:r w:rsidR="00FA4F08" w:rsidRPr="00BE6DFB">
        <w:rPr>
          <w:rStyle w:val="FootnoteReference"/>
        </w:rPr>
        <w:footnoteReference w:id="6"/>
      </w:r>
    </w:p>
    <w:p w14:paraId="24CB01D8" w14:textId="5949406C" w:rsidR="005F09AD" w:rsidRPr="00C620C8" w:rsidRDefault="003E70DD" w:rsidP="00C620C8">
      <w:pPr>
        <w:spacing w:before="120"/>
        <w:jc w:val="both"/>
        <w:rPr>
          <w:rFonts w:cs="Times New Roman"/>
        </w:rPr>
      </w:pPr>
      <w:r>
        <w:lastRenderedPageBreak/>
        <w:t>Based on my review of the application and supplemental document</w:t>
      </w:r>
      <w:r w:rsidR="005F09AD">
        <w:t>ation</w:t>
      </w:r>
      <w:r>
        <w:t xml:space="preserve"> provided by Aqua</w:t>
      </w:r>
      <w:r w:rsidR="005F09AD">
        <w:t xml:space="preserve"> Texas</w:t>
      </w:r>
      <w:r>
        <w:t xml:space="preserve">, I confirm </w:t>
      </w:r>
      <w:r w:rsidR="00D74D20">
        <w:t xml:space="preserve">the fees charged to </w:t>
      </w:r>
      <w:r w:rsidR="000F5522">
        <w:t xml:space="preserve">Aqua Texas, </w:t>
      </w:r>
      <w:r w:rsidR="005F09AD">
        <w:t>including</w:t>
      </w:r>
      <w:r w:rsidR="000F5522">
        <w:t xml:space="preserve"> the true-up charges</w:t>
      </w:r>
      <w:r w:rsidR="005F09AD">
        <w:t>, appear accurate</w:t>
      </w:r>
      <w:r w:rsidR="00BE6DFB">
        <w:t>.</w:t>
      </w:r>
      <w:r w:rsidR="00D74D20">
        <w:rPr>
          <w:rStyle w:val="FootnoteReference"/>
        </w:rPr>
        <w:footnoteReference w:id="7"/>
      </w:r>
      <w:r w:rsidR="00D74D20">
        <w:t xml:space="preserve"> </w:t>
      </w:r>
      <w:r w:rsidR="00BE6DFB">
        <w:t>The formula for the true-up report is the same recommended by Staff of the Public Utility Commission of Texas in Docket No. 53264</w:t>
      </w:r>
      <w:r w:rsidR="00BE6DFB" w:rsidRPr="00BE6DFB">
        <w:rPr>
          <w:rStyle w:val="FootnoteReference"/>
        </w:rPr>
        <w:footnoteReference w:id="8"/>
      </w:r>
      <w:r w:rsidR="00BE6DFB">
        <w:t xml:space="preserve"> and applied in Docket No. 56300</w:t>
      </w:r>
      <w:r w:rsidR="00D30246" w:rsidRPr="00BE6DFB">
        <w:rPr>
          <w:rStyle w:val="FootnoteReference"/>
        </w:rPr>
        <w:footnoteReference w:id="9"/>
      </w:r>
      <w:r w:rsidR="00BE6DFB">
        <w:t>, which is Aqua Texas’s most recent true-up report for the Southwest Region.</w:t>
      </w:r>
      <w:r w:rsidR="005F09AD">
        <w:rPr>
          <w:rFonts w:cs="Times New Roman"/>
        </w:rPr>
        <w:t xml:space="preserve"> </w:t>
      </w:r>
    </w:p>
    <w:p w14:paraId="5139CC46" w14:textId="6A394B52" w:rsidR="005F09AD" w:rsidRDefault="00C620C8" w:rsidP="005F09AD">
      <w:pPr>
        <w:spacing w:before="120"/>
        <w:jc w:val="both"/>
        <w:rPr>
          <w:rFonts w:cs="Times New Roman"/>
        </w:rPr>
      </w:pPr>
      <w:r>
        <w:rPr>
          <w:rFonts w:cs="Times New Roman"/>
        </w:rPr>
        <w:t>I have reviewed the calculations and assumptions</w:t>
      </w:r>
      <w:r w:rsidR="0070673E">
        <w:rPr>
          <w:rFonts w:cs="Times New Roman"/>
        </w:rPr>
        <w:t xml:space="preserve"> supporting the requested pass-through rate and find that Aqua Texas’s proposed rate to be accurate.</w:t>
      </w:r>
      <w:r w:rsidR="0070673E" w:rsidRPr="00E74592">
        <w:rPr>
          <w:vertAlign w:val="superscript"/>
        </w:rPr>
        <w:footnoteReference w:id="10"/>
      </w:r>
      <w:r w:rsidR="0070673E">
        <w:rPr>
          <w:rFonts w:cs="Times New Roman"/>
        </w:rPr>
        <w:t xml:space="preserve"> Additionally, I have also reviewed the true-up calculations and assumptions and conclude that they are correctly applied.</w:t>
      </w:r>
      <w:r w:rsidR="0070673E" w:rsidRPr="00E74592">
        <w:rPr>
          <w:vertAlign w:val="superscript"/>
        </w:rPr>
        <w:footnoteReference w:id="11"/>
      </w:r>
      <w:r w:rsidR="005F09AD">
        <w:rPr>
          <w:rFonts w:cs="Times New Roman"/>
        </w:rPr>
        <w:t xml:space="preserve">  </w:t>
      </w:r>
    </w:p>
    <w:p w14:paraId="1FD33DD9" w14:textId="4D76B49D" w:rsidR="00C620C8" w:rsidRPr="00C620C8" w:rsidRDefault="00C620C8" w:rsidP="005F09AD">
      <w:pPr>
        <w:spacing w:before="120"/>
        <w:jc w:val="both"/>
        <w:rPr>
          <w:rFonts w:cs="Times New Roman"/>
        </w:rPr>
      </w:pPr>
      <w:r>
        <w:rPr>
          <w:rFonts w:cs="Times New Roman"/>
        </w:rPr>
        <w:t xml:space="preserve">The application meets the requirements of 16 TAC § 24.25(b)(2).  </w:t>
      </w:r>
      <w:r w:rsidR="008C72D7">
        <w:rPr>
          <w:rFonts w:cs="Times New Roman"/>
        </w:rPr>
        <w:t xml:space="preserve">Therefore, </w:t>
      </w:r>
      <w:r>
        <w:rPr>
          <w:rFonts w:cs="Times New Roman"/>
        </w:rPr>
        <w:t>I recommend that the application be approved as filed and that</w:t>
      </w:r>
      <w:r w:rsidR="00660CFE">
        <w:rPr>
          <w:rFonts w:cs="Times New Roman"/>
        </w:rPr>
        <w:t xml:space="preserve"> Aqua Texas</w:t>
      </w:r>
      <w:r>
        <w:rPr>
          <w:rFonts w:cs="Times New Roman"/>
        </w:rPr>
        <w:t xml:space="preserve"> be provided with a copy of the attached tariff.</w:t>
      </w:r>
    </w:p>
    <w:p w14:paraId="124F27D8" w14:textId="3A7D21ED" w:rsidR="004C6CA7" w:rsidRDefault="00C620C8" w:rsidP="00AA3B36">
      <w:pPr>
        <w:jc w:val="both"/>
      </w:pPr>
      <w:r>
        <w:br/>
      </w:r>
    </w:p>
    <w:sectPr w:rsidR="004C6CA7" w:rsidSect="00814301">
      <w:headerReference w:type="even" r:id="rId8"/>
      <w:head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215A3" w14:textId="77777777" w:rsidR="002F768A" w:rsidRDefault="002F768A" w:rsidP="00600CDC">
      <w:r>
        <w:separator/>
      </w:r>
    </w:p>
  </w:endnote>
  <w:endnote w:type="continuationSeparator" w:id="0">
    <w:p w14:paraId="490A1D1B" w14:textId="77777777" w:rsidR="002F768A" w:rsidRDefault="002F768A" w:rsidP="0060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7CD6A" w14:textId="77777777" w:rsidR="002F768A" w:rsidRDefault="002F768A" w:rsidP="00600CDC">
      <w:r>
        <w:separator/>
      </w:r>
    </w:p>
  </w:footnote>
  <w:footnote w:type="continuationSeparator" w:id="0">
    <w:p w14:paraId="42E2E459" w14:textId="77777777" w:rsidR="002F768A" w:rsidRDefault="002F768A" w:rsidP="00600CDC">
      <w:r>
        <w:continuationSeparator/>
      </w:r>
    </w:p>
  </w:footnote>
  <w:footnote w:id="1">
    <w:p w14:paraId="286AD486" w14:textId="782A914D" w:rsidR="009A0ED4" w:rsidRDefault="009A0ED4" w:rsidP="009A0ED4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</w:t>
      </w:r>
      <w:r w:rsidR="0005139F">
        <w:t xml:space="preserve"> </w:t>
      </w:r>
      <w:r>
        <w:t>Application at 2 of 6.</w:t>
      </w:r>
    </w:p>
  </w:footnote>
  <w:footnote w:id="2">
    <w:p w14:paraId="375E88A6" w14:textId="7B09C954" w:rsidR="009A0ED4" w:rsidRDefault="009A0ED4" w:rsidP="009A0ED4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</w:t>
      </w:r>
      <w:r w:rsidR="0005139F">
        <w:t xml:space="preserve"> </w:t>
      </w:r>
      <w:r>
        <w:t>Application at 1 of 6.</w:t>
      </w:r>
    </w:p>
  </w:footnote>
  <w:footnote w:id="3">
    <w:p w14:paraId="4E2A44A0" w14:textId="501FDCE7" w:rsidR="008C4397" w:rsidRDefault="008C4397" w:rsidP="00D74D20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 w:rsidR="0005139F">
        <w:t xml:space="preserve"> </w:t>
      </w:r>
      <w:r>
        <w:t xml:space="preserve">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)(I).  </w:t>
      </w:r>
    </w:p>
  </w:footnote>
  <w:footnote w:id="4">
    <w:p w14:paraId="6B30EDB3" w14:textId="1D3D125E" w:rsidR="0079748A" w:rsidRDefault="008C4397" w:rsidP="00D74D20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</w:t>
      </w:r>
      <w:r w:rsidR="0005139F">
        <w:t xml:space="preserve"> </w:t>
      </w:r>
      <w:r>
        <w:t xml:space="preserve">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)(VIII).    </w:t>
      </w:r>
    </w:p>
  </w:footnote>
  <w:footnote w:id="5">
    <w:p w14:paraId="574E7FA2" w14:textId="77777777" w:rsidR="00264EE5" w:rsidRDefault="00264EE5" w:rsidP="00264EE5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)(III).    </w:t>
      </w:r>
    </w:p>
  </w:footnote>
  <w:footnote w:id="6">
    <w:p w14:paraId="673E22C6" w14:textId="6694071E" w:rsidR="00FA4F08" w:rsidRDefault="00FA4F08" w:rsidP="00FA4F08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05139F">
        <w:t xml:space="preserve"> </w:t>
      </w:r>
      <w:r w:rsidR="00A8405E">
        <w:t xml:space="preserve">16 TAC </w:t>
      </w:r>
      <w:r w:rsidR="00A8405E">
        <w:rPr>
          <w:rFonts w:cs="Times New Roman"/>
        </w:rPr>
        <w:t>§</w:t>
      </w:r>
      <w:r w:rsidR="00A8405E">
        <w:t xml:space="preserve"> 24.25(b)(2)(F)(</w:t>
      </w:r>
      <w:proofErr w:type="spellStart"/>
      <w:r w:rsidR="00A8405E">
        <w:t>i</w:t>
      </w:r>
      <w:proofErr w:type="spellEnd"/>
      <w:r w:rsidR="00A8405E">
        <w:t xml:space="preserve">)(II).    </w:t>
      </w:r>
    </w:p>
  </w:footnote>
  <w:footnote w:id="7">
    <w:p w14:paraId="01983B12" w14:textId="63991C6B" w:rsidR="00D74D20" w:rsidRDefault="00D74D20" w:rsidP="00D74D20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05139F">
        <w:t xml:space="preserve"> </w:t>
      </w:r>
      <w:r>
        <w:t xml:space="preserve">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)(V).  </w:t>
      </w:r>
    </w:p>
  </w:footnote>
  <w:footnote w:id="8">
    <w:p w14:paraId="0330BA28" w14:textId="6F9A9A28" w:rsidR="00BE6DFB" w:rsidRDefault="00BE6DFB" w:rsidP="00BE6DFB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05139F">
        <w:t xml:space="preserve"> </w:t>
      </w:r>
      <w:r w:rsidR="00D30246" w:rsidRPr="00D30246">
        <w:rPr>
          <w:i/>
          <w:iCs/>
        </w:rPr>
        <w:t>Application of Aqua Texas, Inc. for 202</w:t>
      </w:r>
      <w:r w:rsidR="00FC65A2">
        <w:rPr>
          <w:i/>
          <w:iCs/>
        </w:rPr>
        <w:t>1</w:t>
      </w:r>
      <w:r w:rsidR="00D30246" w:rsidRPr="00D30246">
        <w:rPr>
          <w:i/>
          <w:iCs/>
        </w:rPr>
        <w:t xml:space="preserve"> True-Up Report and Pass-Through Gallonage Charge for Its Southwest Region</w:t>
      </w:r>
      <w:r w:rsidR="00D30246">
        <w:t xml:space="preserve">. </w:t>
      </w:r>
      <w:r w:rsidR="00D30246" w:rsidRPr="00D30246">
        <w:t>Docket No. 53264</w:t>
      </w:r>
      <w:r w:rsidR="00D30246">
        <w:t>, Notice of Approval, Finding of Fact 25 (Oct. 24, 2022).</w:t>
      </w:r>
      <w:r>
        <w:t xml:space="preserve">    </w:t>
      </w:r>
    </w:p>
  </w:footnote>
  <w:footnote w:id="9">
    <w:p w14:paraId="00D216EC" w14:textId="27560BBC" w:rsidR="00D30246" w:rsidRDefault="00D30246" w:rsidP="00D30246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05139F">
        <w:t xml:space="preserve"> </w:t>
      </w:r>
      <w:r w:rsidRPr="00D30246">
        <w:rPr>
          <w:i/>
          <w:iCs/>
        </w:rPr>
        <w:t>Application of Aqua Texas, Inc. for 202</w:t>
      </w:r>
      <w:r w:rsidR="00770BCE">
        <w:rPr>
          <w:i/>
          <w:iCs/>
        </w:rPr>
        <w:t>3</w:t>
      </w:r>
      <w:r w:rsidRPr="00D30246">
        <w:rPr>
          <w:i/>
          <w:iCs/>
        </w:rPr>
        <w:t xml:space="preserve"> True-Up Report and Pass-Through Gallonage Charge for Its Southwest Region</w:t>
      </w:r>
      <w:r>
        <w:t xml:space="preserve">. </w:t>
      </w:r>
      <w:r w:rsidRPr="00D30246">
        <w:t>Docket No. 5</w:t>
      </w:r>
      <w:r>
        <w:t>6300, Notice of Approval, Finding of Fact 2</w:t>
      </w:r>
      <w:r w:rsidR="005E62EF">
        <w:t>2</w:t>
      </w:r>
      <w:r>
        <w:t xml:space="preserve"> (</w:t>
      </w:r>
      <w:r w:rsidR="005E62EF">
        <w:t>Jul</w:t>
      </w:r>
      <w:r>
        <w:t>. 2</w:t>
      </w:r>
      <w:r w:rsidR="005E62EF">
        <w:t>9</w:t>
      </w:r>
      <w:r>
        <w:t>, 202</w:t>
      </w:r>
      <w:r w:rsidR="005E62EF">
        <w:t>4</w:t>
      </w:r>
      <w:r>
        <w:t xml:space="preserve">).    </w:t>
      </w:r>
    </w:p>
  </w:footnote>
  <w:footnote w:id="10">
    <w:p w14:paraId="0048E2F5" w14:textId="77777777" w:rsidR="0070673E" w:rsidRDefault="0070673E" w:rsidP="0070673E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)(VII).    </w:t>
      </w:r>
    </w:p>
  </w:footnote>
  <w:footnote w:id="11">
    <w:p w14:paraId="3B53B3D9" w14:textId="77777777" w:rsidR="0070673E" w:rsidRDefault="0070673E" w:rsidP="0070673E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)(VI).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B94F" w14:textId="7C028FFB" w:rsidR="00AA3B36" w:rsidRDefault="00AA3B36" w:rsidP="00AA3B36">
    <w:pPr>
      <w:tabs>
        <w:tab w:val="center" w:pos="4320"/>
        <w:tab w:val="right" w:pos="8640"/>
      </w:tabs>
      <w:spacing w:before="100" w:beforeAutospacing="1" w:after="100" w:afterAutospacing="1"/>
      <w:jc w:val="center"/>
    </w:pPr>
    <w:bookmarkStart w:id="4" w:name="_Hlk182918796"/>
    <w:bookmarkStart w:id="5" w:name="_Hlk182918797"/>
    <w:bookmarkStart w:id="6" w:name="_Hlk182918798"/>
    <w:bookmarkStart w:id="7" w:name="_Hlk182918799"/>
    <w:bookmarkStart w:id="8" w:name="_Hlk182918800"/>
    <w:bookmarkStart w:id="9" w:name="_Hlk182918801"/>
    <w:bookmarkStart w:id="10" w:name="_Hlk182918802"/>
    <w:bookmarkStart w:id="11" w:name="_Hlk182918803"/>
    <w:r w:rsidRPr="00034B70">
      <w:rPr>
        <w:rFonts w:cs="Times New Roman"/>
        <w:sz w:val="20"/>
        <w:szCs w:val="20"/>
      </w:rPr>
      <w:t>Tariff Control No. 5</w:t>
    </w:r>
    <w:r w:rsidR="004F600E">
      <w:rPr>
        <w:rFonts w:cs="Times New Roman"/>
        <w:sz w:val="20"/>
        <w:szCs w:val="20"/>
      </w:rPr>
      <w:t>7</w:t>
    </w:r>
    <w:r w:rsidR="00660CFE">
      <w:rPr>
        <w:rFonts w:cs="Times New Roman"/>
        <w:sz w:val="20"/>
        <w:szCs w:val="20"/>
      </w:rPr>
      <w:t>785</w:t>
    </w:r>
    <w:r w:rsidRPr="00034B70">
      <w:rPr>
        <w:rFonts w:cs="Times New Roman"/>
        <w:sz w:val="20"/>
        <w:szCs w:val="20"/>
      </w:rPr>
      <w:tab/>
    </w:r>
    <w:r w:rsidR="001E2C8D">
      <w:rPr>
        <w:rFonts w:cs="Times New Roman"/>
        <w:sz w:val="20"/>
        <w:szCs w:val="20"/>
      </w:rPr>
      <w:t xml:space="preserve">      </w:t>
    </w:r>
    <w:r w:rsidRPr="00034B70">
      <w:rPr>
        <w:rFonts w:cs="Times New Roman"/>
        <w:sz w:val="20"/>
        <w:szCs w:val="20"/>
      </w:rPr>
      <w:t xml:space="preserve">Memorandum of </w:t>
    </w:r>
    <w:r w:rsidR="004F600E">
      <w:rPr>
        <w:rFonts w:cs="Times New Roman"/>
        <w:sz w:val="20"/>
        <w:szCs w:val="20"/>
      </w:rPr>
      <w:t>Nelson Leiva Cardoza</w:t>
    </w:r>
    <w:r w:rsidRPr="00034B70">
      <w:rPr>
        <w:rFonts w:cs="Times New Roman"/>
        <w:sz w:val="20"/>
        <w:szCs w:val="20"/>
      </w:rPr>
      <w:t xml:space="preserve"> </w:t>
    </w:r>
    <w:r w:rsidR="001509F5" w:rsidRPr="00034B70">
      <w:rPr>
        <w:rFonts w:cs="Times New Roman"/>
        <w:sz w:val="20"/>
        <w:szCs w:val="20"/>
      </w:rPr>
      <w:t>(</w:t>
    </w:r>
    <w:r w:rsidR="005E62EF">
      <w:rPr>
        <w:rFonts w:cs="Times New Roman"/>
        <w:sz w:val="20"/>
        <w:szCs w:val="20"/>
      </w:rPr>
      <w:t>May</w:t>
    </w:r>
    <w:r w:rsidR="00660CFE">
      <w:rPr>
        <w:rFonts w:cs="Times New Roman"/>
        <w:sz w:val="20"/>
        <w:szCs w:val="20"/>
      </w:rPr>
      <w:t xml:space="preserve"> </w:t>
    </w:r>
    <w:r w:rsidR="005E62EF">
      <w:rPr>
        <w:rFonts w:cs="Times New Roman"/>
        <w:sz w:val="20"/>
        <w:szCs w:val="20"/>
      </w:rPr>
      <w:t>7</w:t>
    </w:r>
    <w:r w:rsidR="001509F5" w:rsidRPr="00034B70">
      <w:rPr>
        <w:rFonts w:cs="Times New Roman"/>
        <w:sz w:val="20"/>
        <w:szCs w:val="20"/>
      </w:rPr>
      <w:t>, 202</w:t>
    </w:r>
    <w:r w:rsidR="00FC0049">
      <w:rPr>
        <w:rFonts w:cs="Times New Roman"/>
        <w:sz w:val="20"/>
        <w:szCs w:val="20"/>
      </w:rPr>
      <w:t>5</w:t>
    </w:r>
    <w:r w:rsidR="001509F5" w:rsidRPr="00034B70">
      <w:rPr>
        <w:rFonts w:cs="Times New Roman"/>
        <w:sz w:val="20"/>
        <w:szCs w:val="20"/>
      </w:rPr>
      <w:t>)</w:t>
    </w:r>
    <w:r w:rsidRPr="00C4017E">
      <w:rPr>
        <w:rFonts w:cs="Times New Roman"/>
        <w:sz w:val="20"/>
        <w:szCs w:val="20"/>
      </w:rPr>
      <w:tab/>
      <w:t xml:space="preserve">Page </w:t>
    </w:r>
    <w:r>
      <w:rPr>
        <w:rFonts w:cs="Times New Roman"/>
        <w:sz w:val="20"/>
        <w:szCs w:val="20"/>
      </w:rPr>
      <w:t>2</w:t>
    </w:r>
    <w:r w:rsidRPr="00C4017E">
      <w:rPr>
        <w:rFonts w:cs="Times New Roman"/>
        <w:sz w:val="20"/>
        <w:szCs w:val="20"/>
      </w:rPr>
      <w:t xml:space="preserve"> of </w:t>
    </w:r>
    <w:bookmarkEnd w:id="4"/>
    <w:bookmarkEnd w:id="5"/>
    <w:bookmarkEnd w:id="6"/>
    <w:bookmarkEnd w:id="7"/>
    <w:bookmarkEnd w:id="8"/>
    <w:bookmarkEnd w:id="9"/>
    <w:bookmarkEnd w:id="10"/>
    <w:bookmarkEnd w:id="11"/>
    <w:r w:rsidR="00FC0049">
      <w:rPr>
        <w:rFonts w:cs="Times New Roman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8B02D" w14:textId="2457C4FD" w:rsidR="00A16337" w:rsidRDefault="00DE7FC1">
    <w:pPr>
      <w:pStyle w:val="Header"/>
    </w:pPr>
    <w:r>
      <w:rPr>
        <w:rFonts w:cs="Times New Roman"/>
        <w:sz w:val="20"/>
        <w:szCs w:val="20"/>
      </w:rPr>
      <w:t>Tariff Control No. 57022</w:t>
    </w:r>
    <w:r>
      <w:rPr>
        <w:rFonts w:cs="Times New Roman"/>
        <w:sz w:val="20"/>
        <w:szCs w:val="20"/>
      </w:rPr>
      <w:tab/>
      <w:t>Memorandum of Nelson Leiva-Cardoza (November 21, 2024)</w:t>
    </w:r>
    <w:r>
      <w:rPr>
        <w:rFonts w:cs="Times New Roman"/>
        <w:sz w:val="20"/>
        <w:szCs w:val="20"/>
      </w:rPr>
      <w:tab/>
      <w:t>Page 3 of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236ED"/>
    <w:multiLevelType w:val="hybridMultilevel"/>
    <w:tmpl w:val="B4001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837D5"/>
    <w:multiLevelType w:val="hybridMultilevel"/>
    <w:tmpl w:val="84D2D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E2937"/>
    <w:multiLevelType w:val="hybridMultilevel"/>
    <w:tmpl w:val="A97A20C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2BE52648"/>
    <w:multiLevelType w:val="hybridMultilevel"/>
    <w:tmpl w:val="A880A8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91FDE"/>
    <w:multiLevelType w:val="hybridMultilevel"/>
    <w:tmpl w:val="70F8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E04CE"/>
    <w:multiLevelType w:val="hybridMultilevel"/>
    <w:tmpl w:val="E3B6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0052D4"/>
    <w:multiLevelType w:val="hybridMultilevel"/>
    <w:tmpl w:val="DE4A81D4"/>
    <w:lvl w:ilvl="0" w:tplc="F984C15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7965733B"/>
    <w:multiLevelType w:val="hybridMultilevel"/>
    <w:tmpl w:val="02024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3878679">
    <w:abstractNumId w:val="3"/>
  </w:num>
  <w:num w:numId="2" w16cid:durableId="779878700">
    <w:abstractNumId w:val="1"/>
  </w:num>
  <w:num w:numId="3" w16cid:durableId="1605262788">
    <w:abstractNumId w:val="6"/>
  </w:num>
  <w:num w:numId="4" w16cid:durableId="2070034260">
    <w:abstractNumId w:val="2"/>
  </w:num>
  <w:num w:numId="5" w16cid:durableId="1151366382">
    <w:abstractNumId w:val="0"/>
  </w:num>
  <w:num w:numId="6" w16cid:durableId="210852208">
    <w:abstractNumId w:val="4"/>
  </w:num>
  <w:num w:numId="7" w16cid:durableId="1771504259">
    <w:abstractNumId w:val="7"/>
  </w:num>
  <w:num w:numId="8" w16cid:durableId="1108276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revisionView w:markup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199"/>
    <w:rsid w:val="00003E1C"/>
    <w:rsid w:val="00006A16"/>
    <w:rsid w:val="00025784"/>
    <w:rsid w:val="00030304"/>
    <w:rsid w:val="00031474"/>
    <w:rsid w:val="00031F8E"/>
    <w:rsid w:val="00033924"/>
    <w:rsid w:val="00034B70"/>
    <w:rsid w:val="00042075"/>
    <w:rsid w:val="000464C4"/>
    <w:rsid w:val="0005139F"/>
    <w:rsid w:val="000745D4"/>
    <w:rsid w:val="00090D0D"/>
    <w:rsid w:val="00093A04"/>
    <w:rsid w:val="000960D9"/>
    <w:rsid w:val="000A1503"/>
    <w:rsid w:val="000A6FAB"/>
    <w:rsid w:val="000B0E80"/>
    <w:rsid w:val="000C3C64"/>
    <w:rsid w:val="000C5D61"/>
    <w:rsid w:val="000D443A"/>
    <w:rsid w:val="000D5F9B"/>
    <w:rsid w:val="000D6F3A"/>
    <w:rsid w:val="000E1819"/>
    <w:rsid w:val="000E607A"/>
    <w:rsid w:val="000F5522"/>
    <w:rsid w:val="00111E4C"/>
    <w:rsid w:val="0011220A"/>
    <w:rsid w:val="001137F7"/>
    <w:rsid w:val="00121906"/>
    <w:rsid w:val="00122CBB"/>
    <w:rsid w:val="00123D21"/>
    <w:rsid w:val="001338AD"/>
    <w:rsid w:val="001509F5"/>
    <w:rsid w:val="001523E6"/>
    <w:rsid w:val="001705DE"/>
    <w:rsid w:val="00177043"/>
    <w:rsid w:val="00181981"/>
    <w:rsid w:val="00184B61"/>
    <w:rsid w:val="001852A5"/>
    <w:rsid w:val="00186174"/>
    <w:rsid w:val="00186BFB"/>
    <w:rsid w:val="00186F9A"/>
    <w:rsid w:val="00191C88"/>
    <w:rsid w:val="00194F48"/>
    <w:rsid w:val="00195929"/>
    <w:rsid w:val="001B4EB5"/>
    <w:rsid w:val="001C133F"/>
    <w:rsid w:val="001C628A"/>
    <w:rsid w:val="001D065A"/>
    <w:rsid w:val="001D4E17"/>
    <w:rsid w:val="001E1D7C"/>
    <w:rsid w:val="001E2476"/>
    <w:rsid w:val="001E2C8D"/>
    <w:rsid w:val="00205B3E"/>
    <w:rsid w:val="002133CC"/>
    <w:rsid w:val="00213830"/>
    <w:rsid w:val="00216FBB"/>
    <w:rsid w:val="00220060"/>
    <w:rsid w:val="002216EC"/>
    <w:rsid w:val="002255B5"/>
    <w:rsid w:val="00225730"/>
    <w:rsid w:val="00246120"/>
    <w:rsid w:val="00250E9D"/>
    <w:rsid w:val="00256C0F"/>
    <w:rsid w:val="00262F87"/>
    <w:rsid w:val="00264EE5"/>
    <w:rsid w:val="00271266"/>
    <w:rsid w:val="002A7491"/>
    <w:rsid w:val="002B5E7D"/>
    <w:rsid w:val="002C0F3B"/>
    <w:rsid w:val="002C105B"/>
    <w:rsid w:val="002D0770"/>
    <w:rsid w:val="002D4A1C"/>
    <w:rsid w:val="002D5CE5"/>
    <w:rsid w:val="002E05AA"/>
    <w:rsid w:val="002E1208"/>
    <w:rsid w:val="002E3789"/>
    <w:rsid w:val="002E4CF7"/>
    <w:rsid w:val="002F768A"/>
    <w:rsid w:val="003104F0"/>
    <w:rsid w:val="003109DC"/>
    <w:rsid w:val="00314180"/>
    <w:rsid w:val="00314D62"/>
    <w:rsid w:val="00325E6D"/>
    <w:rsid w:val="00346DFF"/>
    <w:rsid w:val="003562AB"/>
    <w:rsid w:val="0035685B"/>
    <w:rsid w:val="003824D0"/>
    <w:rsid w:val="0038692F"/>
    <w:rsid w:val="0039484A"/>
    <w:rsid w:val="00395D8F"/>
    <w:rsid w:val="0039658B"/>
    <w:rsid w:val="003A0F50"/>
    <w:rsid w:val="003A191D"/>
    <w:rsid w:val="003C0764"/>
    <w:rsid w:val="003C0A53"/>
    <w:rsid w:val="003C7539"/>
    <w:rsid w:val="003D54F1"/>
    <w:rsid w:val="003E2E79"/>
    <w:rsid w:val="003E4542"/>
    <w:rsid w:val="003E5A39"/>
    <w:rsid w:val="003E70DD"/>
    <w:rsid w:val="003F2A52"/>
    <w:rsid w:val="003F39CA"/>
    <w:rsid w:val="00402D6F"/>
    <w:rsid w:val="0040636E"/>
    <w:rsid w:val="00413D83"/>
    <w:rsid w:val="0041633B"/>
    <w:rsid w:val="00423F21"/>
    <w:rsid w:val="0043206B"/>
    <w:rsid w:val="00434541"/>
    <w:rsid w:val="004375F1"/>
    <w:rsid w:val="00450210"/>
    <w:rsid w:val="00450844"/>
    <w:rsid w:val="00457C2B"/>
    <w:rsid w:val="0046449A"/>
    <w:rsid w:val="004653BE"/>
    <w:rsid w:val="004714C4"/>
    <w:rsid w:val="00472C96"/>
    <w:rsid w:val="00474E70"/>
    <w:rsid w:val="00482AAC"/>
    <w:rsid w:val="00492712"/>
    <w:rsid w:val="00493582"/>
    <w:rsid w:val="004A775C"/>
    <w:rsid w:val="004B02FD"/>
    <w:rsid w:val="004B0644"/>
    <w:rsid w:val="004B155F"/>
    <w:rsid w:val="004B5163"/>
    <w:rsid w:val="004B61D8"/>
    <w:rsid w:val="004C1F4D"/>
    <w:rsid w:val="004C6CA7"/>
    <w:rsid w:val="004E5271"/>
    <w:rsid w:val="004F4ECD"/>
    <w:rsid w:val="004F5151"/>
    <w:rsid w:val="004F600E"/>
    <w:rsid w:val="00500379"/>
    <w:rsid w:val="0051681C"/>
    <w:rsid w:val="00516EF8"/>
    <w:rsid w:val="00534693"/>
    <w:rsid w:val="00535B26"/>
    <w:rsid w:val="00537B6E"/>
    <w:rsid w:val="0054212D"/>
    <w:rsid w:val="00543C4B"/>
    <w:rsid w:val="00556AF0"/>
    <w:rsid w:val="0057039A"/>
    <w:rsid w:val="005742AD"/>
    <w:rsid w:val="00574F96"/>
    <w:rsid w:val="00574FEE"/>
    <w:rsid w:val="00575381"/>
    <w:rsid w:val="005865EF"/>
    <w:rsid w:val="005901BA"/>
    <w:rsid w:val="00593AAC"/>
    <w:rsid w:val="005966EF"/>
    <w:rsid w:val="005978DC"/>
    <w:rsid w:val="005A1A50"/>
    <w:rsid w:val="005A6038"/>
    <w:rsid w:val="005A6994"/>
    <w:rsid w:val="005A7762"/>
    <w:rsid w:val="005B5016"/>
    <w:rsid w:val="005B7697"/>
    <w:rsid w:val="005C246F"/>
    <w:rsid w:val="005C59ED"/>
    <w:rsid w:val="005D5E4C"/>
    <w:rsid w:val="005D74D0"/>
    <w:rsid w:val="005E62EF"/>
    <w:rsid w:val="005E6B5C"/>
    <w:rsid w:val="005F09AD"/>
    <w:rsid w:val="005F56C8"/>
    <w:rsid w:val="00600CDC"/>
    <w:rsid w:val="00601BC2"/>
    <w:rsid w:val="0060370B"/>
    <w:rsid w:val="00603EFC"/>
    <w:rsid w:val="006069B5"/>
    <w:rsid w:val="00617949"/>
    <w:rsid w:val="00623768"/>
    <w:rsid w:val="00626932"/>
    <w:rsid w:val="006447FA"/>
    <w:rsid w:val="00651EDD"/>
    <w:rsid w:val="00660CFD"/>
    <w:rsid w:val="00660CFE"/>
    <w:rsid w:val="00676259"/>
    <w:rsid w:val="00677793"/>
    <w:rsid w:val="006841A8"/>
    <w:rsid w:val="006849D3"/>
    <w:rsid w:val="0069054E"/>
    <w:rsid w:val="006912DF"/>
    <w:rsid w:val="00695103"/>
    <w:rsid w:val="006A402F"/>
    <w:rsid w:val="006A7881"/>
    <w:rsid w:val="006B2AAB"/>
    <w:rsid w:val="006C6505"/>
    <w:rsid w:val="006D0740"/>
    <w:rsid w:val="006D0A6A"/>
    <w:rsid w:val="006D529F"/>
    <w:rsid w:val="006D5375"/>
    <w:rsid w:val="006E2473"/>
    <w:rsid w:val="006E7E04"/>
    <w:rsid w:val="006F6738"/>
    <w:rsid w:val="007028C8"/>
    <w:rsid w:val="0070673E"/>
    <w:rsid w:val="00707DCF"/>
    <w:rsid w:val="00714DC7"/>
    <w:rsid w:val="007156C4"/>
    <w:rsid w:val="00725457"/>
    <w:rsid w:val="00750CDF"/>
    <w:rsid w:val="007523E3"/>
    <w:rsid w:val="00754B66"/>
    <w:rsid w:val="00761C3B"/>
    <w:rsid w:val="00764DEB"/>
    <w:rsid w:val="0076643A"/>
    <w:rsid w:val="00770BCE"/>
    <w:rsid w:val="00774540"/>
    <w:rsid w:val="0077576E"/>
    <w:rsid w:val="00785075"/>
    <w:rsid w:val="007878A8"/>
    <w:rsid w:val="00791E56"/>
    <w:rsid w:val="0079748A"/>
    <w:rsid w:val="007A523F"/>
    <w:rsid w:val="007B2127"/>
    <w:rsid w:val="007C5C9C"/>
    <w:rsid w:val="007D59FE"/>
    <w:rsid w:val="007E3AD4"/>
    <w:rsid w:val="007F503B"/>
    <w:rsid w:val="00800078"/>
    <w:rsid w:val="00803F0E"/>
    <w:rsid w:val="0080404D"/>
    <w:rsid w:val="00807BA5"/>
    <w:rsid w:val="00810EA0"/>
    <w:rsid w:val="008127E8"/>
    <w:rsid w:val="00814301"/>
    <w:rsid w:val="00814ADA"/>
    <w:rsid w:val="00825685"/>
    <w:rsid w:val="0083334C"/>
    <w:rsid w:val="00833AAB"/>
    <w:rsid w:val="008519CD"/>
    <w:rsid w:val="008867E2"/>
    <w:rsid w:val="008A2610"/>
    <w:rsid w:val="008A7FB0"/>
    <w:rsid w:val="008B0D7F"/>
    <w:rsid w:val="008C4397"/>
    <w:rsid w:val="008C72D7"/>
    <w:rsid w:val="008D2ED9"/>
    <w:rsid w:val="008E28FD"/>
    <w:rsid w:val="008E4D60"/>
    <w:rsid w:val="008F128E"/>
    <w:rsid w:val="00904D0F"/>
    <w:rsid w:val="00904F12"/>
    <w:rsid w:val="00907993"/>
    <w:rsid w:val="0091693B"/>
    <w:rsid w:val="009169DA"/>
    <w:rsid w:val="00922323"/>
    <w:rsid w:val="00923F63"/>
    <w:rsid w:val="00924C1B"/>
    <w:rsid w:val="00930F53"/>
    <w:rsid w:val="00951B83"/>
    <w:rsid w:val="009614D8"/>
    <w:rsid w:val="009716C1"/>
    <w:rsid w:val="009775C3"/>
    <w:rsid w:val="00985072"/>
    <w:rsid w:val="00986B3F"/>
    <w:rsid w:val="00987177"/>
    <w:rsid w:val="009A07C3"/>
    <w:rsid w:val="009A0ED4"/>
    <w:rsid w:val="009A6C06"/>
    <w:rsid w:val="009A6C7D"/>
    <w:rsid w:val="009B0268"/>
    <w:rsid w:val="009B15E8"/>
    <w:rsid w:val="009B5DC6"/>
    <w:rsid w:val="009C188A"/>
    <w:rsid w:val="009C49BD"/>
    <w:rsid w:val="009C6D66"/>
    <w:rsid w:val="009D23BD"/>
    <w:rsid w:val="009D4000"/>
    <w:rsid w:val="009E3662"/>
    <w:rsid w:val="00A01937"/>
    <w:rsid w:val="00A0270E"/>
    <w:rsid w:val="00A106F8"/>
    <w:rsid w:val="00A11AFD"/>
    <w:rsid w:val="00A12925"/>
    <w:rsid w:val="00A16337"/>
    <w:rsid w:val="00A237DE"/>
    <w:rsid w:val="00A23A26"/>
    <w:rsid w:val="00A27C41"/>
    <w:rsid w:val="00A334FF"/>
    <w:rsid w:val="00A34E4C"/>
    <w:rsid w:val="00A436DD"/>
    <w:rsid w:val="00A45D18"/>
    <w:rsid w:val="00A57013"/>
    <w:rsid w:val="00A57530"/>
    <w:rsid w:val="00A60F91"/>
    <w:rsid w:val="00A61FD8"/>
    <w:rsid w:val="00A62A44"/>
    <w:rsid w:val="00A70F46"/>
    <w:rsid w:val="00A72006"/>
    <w:rsid w:val="00A7367B"/>
    <w:rsid w:val="00A75204"/>
    <w:rsid w:val="00A76D0F"/>
    <w:rsid w:val="00A82F6D"/>
    <w:rsid w:val="00A8405E"/>
    <w:rsid w:val="00A86731"/>
    <w:rsid w:val="00A91E01"/>
    <w:rsid w:val="00A93FAB"/>
    <w:rsid w:val="00A96C50"/>
    <w:rsid w:val="00A97083"/>
    <w:rsid w:val="00AA3B36"/>
    <w:rsid w:val="00AB6E86"/>
    <w:rsid w:val="00AB7B73"/>
    <w:rsid w:val="00AC11E6"/>
    <w:rsid w:val="00AC127D"/>
    <w:rsid w:val="00AC1A77"/>
    <w:rsid w:val="00AD6767"/>
    <w:rsid w:val="00AF50CD"/>
    <w:rsid w:val="00B03FC0"/>
    <w:rsid w:val="00B12723"/>
    <w:rsid w:val="00B222A9"/>
    <w:rsid w:val="00B31A47"/>
    <w:rsid w:val="00B37280"/>
    <w:rsid w:val="00B42C32"/>
    <w:rsid w:val="00B4373E"/>
    <w:rsid w:val="00B52E1D"/>
    <w:rsid w:val="00B62614"/>
    <w:rsid w:val="00B67C17"/>
    <w:rsid w:val="00B716AE"/>
    <w:rsid w:val="00B7563C"/>
    <w:rsid w:val="00B84A01"/>
    <w:rsid w:val="00B84E6F"/>
    <w:rsid w:val="00B877DE"/>
    <w:rsid w:val="00B90F3C"/>
    <w:rsid w:val="00B92A74"/>
    <w:rsid w:val="00B93CCE"/>
    <w:rsid w:val="00BC30B7"/>
    <w:rsid w:val="00BC753B"/>
    <w:rsid w:val="00BD150E"/>
    <w:rsid w:val="00BD34FA"/>
    <w:rsid w:val="00BD67D6"/>
    <w:rsid w:val="00BD7778"/>
    <w:rsid w:val="00BE03BC"/>
    <w:rsid w:val="00BE2BC3"/>
    <w:rsid w:val="00BE46B9"/>
    <w:rsid w:val="00BE618C"/>
    <w:rsid w:val="00BE6DFB"/>
    <w:rsid w:val="00BF3AE4"/>
    <w:rsid w:val="00C06AC9"/>
    <w:rsid w:val="00C10F8D"/>
    <w:rsid w:val="00C24012"/>
    <w:rsid w:val="00C25D3A"/>
    <w:rsid w:val="00C27F6F"/>
    <w:rsid w:val="00C30782"/>
    <w:rsid w:val="00C35085"/>
    <w:rsid w:val="00C4017E"/>
    <w:rsid w:val="00C620C8"/>
    <w:rsid w:val="00C674FA"/>
    <w:rsid w:val="00C67A7A"/>
    <w:rsid w:val="00C77114"/>
    <w:rsid w:val="00C906B8"/>
    <w:rsid w:val="00C90A43"/>
    <w:rsid w:val="00C92685"/>
    <w:rsid w:val="00C946D5"/>
    <w:rsid w:val="00C95CD9"/>
    <w:rsid w:val="00CA48CA"/>
    <w:rsid w:val="00CA4FDA"/>
    <w:rsid w:val="00CB11AD"/>
    <w:rsid w:val="00CB4C62"/>
    <w:rsid w:val="00CB6AA1"/>
    <w:rsid w:val="00CC5F3A"/>
    <w:rsid w:val="00CC7066"/>
    <w:rsid w:val="00CD34FF"/>
    <w:rsid w:val="00CD42B2"/>
    <w:rsid w:val="00CE3A3E"/>
    <w:rsid w:val="00CE7A3F"/>
    <w:rsid w:val="00D030BD"/>
    <w:rsid w:val="00D041DA"/>
    <w:rsid w:val="00D123A9"/>
    <w:rsid w:val="00D151B9"/>
    <w:rsid w:val="00D21199"/>
    <w:rsid w:val="00D26589"/>
    <w:rsid w:val="00D30246"/>
    <w:rsid w:val="00D315AB"/>
    <w:rsid w:val="00D4214B"/>
    <w:rsid w:val="00D43B58"/>
    <w:rsid w:val="00D44C14"/>
    <w:rsid w:val="00D462E8"/>
    <w:rsid w:val="00D5630F"/>
    <w:rsid w:val="00D57D68"/>
    <w:rsid w:val="00D61652"/>
    <w:rsid w:val="00D61FFA"/>
    <w:rsid w:val="00D667CA"/>
    <w:rsid w:val="00D668C5"/>
    <w:rsid w:val="00D74AF0"/>
    <w:rsid w:val="00D74D20"/>
    <w:rsid w:val="00D82C23"/>
    <w:rsid w:val="00DA3F58"/>
    <w:rsid w:val="00DA44BF"/>
    <w:rsid w:val="00DC321D"/>
    <w:rsid w:val="00DC4935"/>
    <w:rsid w:val="00DD0DD0"/>
    <w:rsid w:val="00DD4751"/>
    <w:rsid w:val="00DE20F7"/>
    <w:rsid w:val="00DE3454"/>
    <w:rsid w:val="00DE443B"/>
    <w:rsid w:val="00DE7FC1"/>
    <w:rsid w:val="00DF1DE0"/>
    <w:rsid w:val="00DF5E0F"/>
    <w:rsid w:val="00E010A6"/>
    <w:rsid w:val="00E03CD9"/>
    <w:rsid w:val="00E0637B"/>
    <w:rsid w:val="00E11939"/>
    <w:rsid w:val="00E24BE6"/>
    <w:rsid w:val="00E31CDD"/>
    <w:rsid w:val="00E360EF"/>
    <w:rsid w:val="00E44AFD"/>
    <w:rsid w:val="00E45B3F"/>
    <w:rsid w:val="00E54300"/>
    <w:rsid w:val="00E54BB7"/>
    <w:rsid w:val="00E573C8"/>
    <w:rsid w:val="00E67BA6"/>
    <w:rsid w:val="00E73572"/>
    <w:rsid w:val="00E74592"/>
    <w:rsid w:val="00E83F31"/>
    <w:rsid w:val="00E91070"/>
    <w:rsid w:val="00EA4491"/>
    <w:rsid w:val="00EA6E26"/>
    <w:rsid w:val="00EB1660"/>
    <w:rsid w:val="00EB3966"/>
    <w:rsid w:val="00EC44AD"/>
    <w:rsid w:val="00EC46A2"/>
    <w:rsid w:val="00EC73EC"/>
    <w:rsid w:val="00ED6E81"/>
    <w:rsid w:val="00EE0C63"/>
    <w:rsid w:val="00EF022B"/>
    <w:rsid w:val="00EF3A8F"/>
    <w:rsid w:val="00EF55E8"/>
    <w:rsid w:val="00F00B36"/>
    <w:rsid w:val="00F060E8"/>
    <w:rsid w:val="00F147EA"/>
    <w:rsid w:val="00F16363"/>
    <w:rsid w:val="00F27B54"/>
    <w:rsid w:val="00F37BF6"/>
    <w:rsid w:val="00F42F9B"/>
    <w:rsid w:val="00F51F80"/>
    <w:rsid w:val="00F6441E"/>
    <w:rsid w:val="00F66A88"/>
    <w:rsid w:val="00F67437"/>
    <w:rsid w:val="00F75018"/>
    <w:rsid w:val="00F870AA"/>
    <w:rsid w:val="00F95D31"/>
    <w:rsid w:val="00F97F41"/>
    <w:rsid w:val="00FA04C3"/>
    <w:rsid w:val="00FA37D9"/>
    <w:rsid w:val="00FA4F08"/>
    <w:rsid w:val="00FA66A7"/>
    <w:rsid w:val="00FB099D"/>
    <w:rsid w:val="00FC0049"/>
    <w:rsid w:val="00FC122B"/>
    <w:rsid w:val="00FC13FE"/>
    <w:rsid w:val="00FC2AF6"/>
    <w:rsid w:val="00FC65A2"/>
    <w:rsid w:val="00FC78D1"/>
    <w:rsid w:val="00FD182D"/>
    <w:rsid w:val="00FD2A9D"/>
    <w:rsid w:val="00FD5801"/>
    <w:rsid w:val="00FD6C17"/>
    <w:rsid w:val="00FE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352A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6337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3C7539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Header">
    <w:name w:val="header"/>
    <w:basedOn w:val="Normal"/>
    <w:link w:val="HeaderChar"/>
    <w:uiPriority w:val="99"/>
    <w:unhideWhenUsed/>
    <w:rsid w:val="00600C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CDC"/>
    <w:rPr>
      <w:rFonts w:ascii="Times New Roman" w:eastAsia="Times New Roman" w:hAnsi="Times New Roman" w:cs="Baskerville Old Face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00C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CDC"/>
    <w:rPr>
      <w:rFonts w:ascii="Times New Roman" w:eastAsia="Times New Roman" w:hAnsi="Times New Roman"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B92A7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92A7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92A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92A74"/>
    <w:rPr>
      <w:rFonts w:ascii="Times New Roman" w:eastAsia="Times New Roman" w:hAnsi="Times New Roman" w:cs="Baskerville Old Face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A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A74"/>
    <w:rPr>
      <w:rFonts w:ascii="Times New Roman" w:eastAsia="Times New Roman" w:hAnsi="Times New Roman" w:cs="Baskerville Old Face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2A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A74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83F3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F3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E4CF7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rsid w:val="008C439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C4397"/>
    <w:rPr>
      <w:rFonts w:ascii="Times New Roman" w:eastAsia="Times New Roman" w:hAnsi="Times New Roman" w:cs="Baskerville Old Face"/>
      <w:sz w:val="20"/>
      <w:szCs w:val="20"/>
    </w:rPr>
  </w:style>
  <w:style w:type="character" w:styleId="FootnoteReference">
    <w:name w:val="footnote reference"/>
    <w:rsid w:val="008C4397"/>
    <w:rPr>
      <w:vertAlign w:val="superscript"/>
    </w:rPr>
  </w:style>
  <w:style w:type="table" w:styleId="TableGrid">
    <w:name w:val="Table Grid"/>
    <w:basedOn w:val="TableNormal"/>
    <w:uiPriority w:val="39"/>
    <w:rsid w:val="00186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457C2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7C2B"/>
    <w:rPr>
      <w:rFonts w:ascii="Times New Roman" w:eastAsia="Times New Roman" w:hAnsi="Times New Roman" w:cs="Baskerville Old Face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7C2B"/>
    <w:rPr>
      <w:vertAlign w:val="superscript"/>
    </w:rPr>
  </w:style>
  <w:style w:type="paragraph" w:styleId="Revision">
    <w:name w:val="Revision"/>
    <w:hidden/>
    <w:uiPriority w:val="99"/>
    <w:semiHidden/>
    <w:rsid w:val="00B12723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character" w:customStyle="1" w:styleId="normaltextrun">
    <w:name w:val="normaltextrun"/>
    <w:basedOn w:val="DefaultParagraphFont"/>
    <w:rsid w:val="004B06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4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36363-C769-453F-B188-31F1B159B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2025-06-06T13:43:00Z</dcterms:created>
  <dcterms:modified xsi:type="dcterms:W3CDTF">2025-06-06T13:44:00Z</dcterms:modified>
</cp:coreProperties>
</file>